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CA44" w14:textId="2B7C7498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20D7BFA" w14:textId="77777777" w:rsidR="007525DD" w:rsidRPr="007525DD" w:rsidRDefault="00FC4FEE" w:rsidP="00FC4F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CA"/>
          <w14:ligatures w14:val="none"/>
        </w:rPr>
        <w:t xml:space="preserve">Lean Six Sigma Graduate Attributes </w:t>
      </w:r>
    </w:p>
    <w:p w14:paraId="6B685769" w14:textId="5FC05F1B" w:rsidR="00FC4FEE" w:rsidRPr="00FC4FEE" w:rsidRDefault="00FC4FEE" w:rsidP="00FC4F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CA"/>
          <w14:ligatures w14:val="none"/>
        </w:rPr>
        <w:t>(LSS-GA)</w:t>
      </w:r>
    </w:p>
    <w:p w14:paraId="1CEE46A4" w14:textId="77777777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LSS-GA1: Knowledge Base for Process Improvement</w:t>
      </w:r>
    </w:p>
    <w:p w14:paraId="5C849922" w14:textId="77777777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Definition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Demonstrated competence in statistics, quality tools, process analysis, and systems thinking appropriate to Lean Six Sigma practice.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2471"/>
        <w:gridCol w:w="6045"/>
      </w:tblGrid>
      <w:tr w:rsidR="00FC4FEE" w:rsidRPr="00FC4FEE" w14:paraId="42D41D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F39B45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4D9891D0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711EBA0B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638B6A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BDB9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KB-LSS1</w:t>
            </w:r>
          </w:p>
        </w:tc>
        <w:tc>
          <w:tcPr>
            <w:tcW w:w="0" w:type="auto"/>
            <w:vAlign w:val="center"/>
            <w:hideMark/>
          </w:tcPr>
          <w:p w14:paraId="3674244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Applied Statistics</w:t>
            </w:r>
          </w:p>
        </w:tc>
        <w:tc>
          <w:tcPr>
            <w:tcW w:w="0" w:type="auto"/>
            <w:vAlign w:val="center"/>
            <w:hideMark/>
          </w:tcPr>
          <w:p w14:paraId="20A1356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Explains and applies statistical methods (SPC, hypothesis testing, regression, DOE) to process data</w:t>
            </w:r>
          </w:p>
        </w:tc>
      </w:tr>
      <w:tr w:rsidR="00FC4FEE" w:rsidRPr="00FC4FEE" w14:paraId="544ED1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DB40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KB-LSS2</w:t>
            </w:r>
          </w:p>
        </w:tc>
        <w:tc>
          <w:tcPr>
            <w:tcW w:w="0" w:type="auto"/>
            <w:vAlign w:val="center"/>
            <w:hideMark/>
          </w:tcPr>
          <w:p w14:paraId="35417F0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Process Fundamentals</w:t>
            </w:r>
          </w:p>
        </w:tc>
        <w:tc>
          <w:tcPr>
            <w:tcW w:w="0" w:type="auto"/>
            <w:vAlign w:val="center"/>
            <w:hideMark/>
          </w:tcPr>
          <w:p w14:paraId="2CB26EBB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Explains variation, waste, flow, and process capability</w:t>
            </w:r>
          </w:p>
        </w:tc>
      </w:tr>
      <w:tr w:rsidR="00FC4FEE" w:rsidRPr="00FC4FEE" w14:paraId="44202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C867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KB-LSS3</w:t>
            </w:r>
          </w:p>
        </w:tc>
        <w:tc>
          <w:tcPr>
            <w:tcW w:w="0" w:type="auto"/>
            <w:vAlign w:val="center"/>
            <w:hideMark/>
          </w:tcPr>
          <w:p w14:paraId="5180580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Systems Thinking</w:t>
            </w:r>
          </w:p>
        </w:tc>
        <w:tc>
          <w:tcPr>
            <w:tcW w:w="0" w:type="auto"/>
            <w:vAlign w:val="center"/>
            <w:hideMark/>
          </w:tcPr>
          <w:p w14:paraId="43BCFC19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Applies end-to-end process and value stream perspectives</w:t>
            </w:r>
          </w:p>
        </w:tc>
      </w:tr>
      <w:tr w:rsidR="00FC4FEE" w:rsidRPr="00FC4FEE" w14:paraId="75B18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B540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KB-LSS4</w:t>
            </w:r>
          </w:p>
        </w:tc>
        <w:tc>
          <w:tcPr>
            <w:tcW w:w="0" w:type="auto"/>
            <w:vAlign w:val="center"/>
            <w:hideMark/>
          </w:tcPr>
          <w:p w14:paraId="7922FF2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Specialized Improvement Tools</w:t>
            </w:r>
          </w:p>
        </w:tc>
        <w:tc>
          <w:tcPr>
            <w:tcW w:w="0" w:type="auto"/>
            <w:vAlign w:val="center"/>
            <w:hideMark/>
          </w:tcPr>
          <w:p w14:paraId="4EA39C5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Applies FMEA, control plans, MSA, advanced DOE</w:t>
            </w:r>
          </w:p>
        </w:tc>
      </w:tr>
      <w:tr w:rsidR="00FC4FEE" w:rsidRPr="00FC4FEE" w14:paraId="05D19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F6D3A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KB-LSS5</w:t>
            </w:r>
          </w:p>
        </w:tc>
        <w:tc>
          <w:tcPr>
            <w:tcW w:w="0" w:type="auto"/>
            <w:vAlign w:val="center"/>
            <w:hideMark/>
          </w:tcPr>
          <w:p w14:paraId="547E1FB6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Complementary Studies</w:t>
            </w:r>
          </w:p>
        </w:tc>
        <w:tc>
          <w:tcPr>
            <w:tcW w:w="0" w:type="auto"/>
            <w:vAlign w:val="center"/>
            <w:hideMark/>
          </w:tcPr>
          <w:p w14:paraId="05937A90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Integrates economics, risk, human factors, sustainability</w:t>
            </w:r>
          </w:p>
        </w:tc>
      </w:tr>
    </w:tbl>
    <w:p w14:paraId="550B6BCC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DDEA1CF">
          <v:rect id="_x0000_i1027" style="width:0;height:1.5pt" o:hralign="center" o:hrstd="t" o:hr="t" fillcolor="#a0a0a0" stroked="f"/>
        </w:pict>
      </w:r>
    </w:p>
    <w:p w14:paraId="32334242" w14:textId="77777777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LSS-GA2: Problem Analysis (DMAIC – Define &amp; Analyze)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1527"/>
        <w:gridCol w:w="5860"/>
      </w:tblGrid>
      <w:tr w:rsidR="00FC4FEE" w:rsidRPr="00FC4FEE" w14:paraId="45FCE4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D4D159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0F7032E7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5E5D8D26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6AD74E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F084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PA-LSS1</w:t>
            </w:r>
          </w:p>
        </w:tc>
        <w:tc>
          <w:tcPr>
            <w:tcW w:w="0" w:type="auto"/>
            <w:vAlign w:val="center"/>
            <w:hideMark/>
          </w:tcPr>
          <w:p w14:paraId="344CCCA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Decomposition</w:t>
            </w:r>
          </w:p>
        </w:tc>
        <w:tc>
          <w:tcPr>
            <w:tcW w:w="0" w:type="auto"/>
            <w:vAlign w:val="center"/>
            <w:hideMark/>
          </w:tcPr>
          <w:p w14:paraId="0153119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Breaks complex problems into measurable process elements</w:t>
            </w:r>
          </w:p>
        </w:tc>
      </w:tr>
      <w:tr w:rsidR="00FC4FEE" w:rsidRPr="00FC4FEE" w14:paraId="21F68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509B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PA-LSS2</w:t>
            </w:r>
          </w:p>
        </w:tc>
        <w:tc>
          <w:tcPr>
            <w:tcW w:w="0" w:type="auto"/>
            <w:vAlign w:val="center"/>
            <w:hideMark/>
          </w:tcPr>
          <w:p w14:paraId="4DB29A0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Methodology</w:t>
            </w:r>
          </w:p>
        </w:tc>
        <w:tc>
          <w:tcPr>
            <w:tcW w:w="0" w:type="auto"/>
            <w:vAlign w:val="center"/>
            <w:hideMark/>
          </w:tcPr>
          <w:p w14:paraId="57CB011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Selects appropriate analytical models and statistical tools</w:t>
            </w:r>
          </w:p>
        </w:tc>
      </w:tr>
      <w:tr w:rsidR="00FC4FEE" w:rsidRPr="00FC4FEE" w14:paraId="48F26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56BF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PA-LSS3</w:t>
            </w:r>
          </w:p>
        </w:tc>
        <w:tc>
          <w:tcPr>
            <w:tcW w:w="0" w:type="auto"/>
            <w:vAlign w:val="center"/>
            <w:hideMark/>
          </w:tcPr>
          <w:p w14:paraId="3B8AEEF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Validation</w:t>
            </w:r>
          </w:p>
        </w:tc>
        <w:tc>
          <w:tcPr>
            <w:tcW w:w="0" w:type="auto"/>
            <w:vAlign w:val="center"/>
            <w:hideMark/>
          </w:tcPr>
          <w:p w14:paraId="5BFE619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Evaluates assumptions, data quality, bias, and uncertainty</w:t>
            </w:r>
          </w:p>
        </w:tc>
      </w:tr>
    </w:tbl>
    <w:p w14:paraId="15944E10" w14:textId="77777777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🔹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MIL integration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: Recognizes misleading metrics, poor data sources, and statistical misrepresentation.</w:t>
      </w:r>
    </w:p>
    <w:p w14:paraId="7583835E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0F28148">
          <v:rect id="_x0000_i1028" style="width:0;height:1.5pt" o:hralign="center" o:hrstd="t" o:hr="t" fillcolor="#a0a0a0" stroked="f"/>
        </w:pict>
      </w:r>
    </w:p>
    <w:p w14:paraId="515398E5" w14:textId="011D85D0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LSS-GA3: Investigation &amp; Data Inquiry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2394"/>
        <w:gridCol w:w="5654"/>
      </w:tblGrid>
      <w:tr w:rsidR="00FC4FEE" w:rsidRPr="00FC4FEE" w14:paraId="2084BE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97EE20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3D973AC9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6DB6FFEB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4F006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C1B9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IV-LSS1</w:t>
            </w:r>
          </w:p>
        </w:tc>
        <w:tc>
          <w:tcPr>
            <w:tcW w:w="0" w:type="auto"/>
            <w:vAlign w:val="center"/>
            <w:hideMark/>
          </w:tcPr>
          <w:p w14:paraId="5D0A944B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14:paraId="79E7DC6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Investigates root causes using credible data and sources</w:t>
            </w:r>
          </w:p>
        </w:tc>
      </w:tr>
      <w:tr w:rsidR="00FC4FEE" w:rsidRPr="00FC4FEE" w14:paraId="140AA4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C412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IV-LSS2</w:t>
            </w:r>
          </w:p>
        </w:tc>
        <w:tc>
          <w:tcPr>
            <w:tcW w:w="0" w:type="auto"/>
            <w:vAlign w:val="center"/>
            <w:hideMark/>
          </w:tcPr>
          <w:p w14:paraId="315D56A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Experimentation</w:t>
            </w:r>
          </w:p>
        </w:tc>
        <w:tc>
          <w:tcPr>
            <w:tcW w:w="0" w:type="auto"/>
            <w:vAlign w:val="center"/>
            <w:hideMark/>
          </w:tcPr>
          <w:p w14:paraId="64D32A4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Designs experiments and data collection plans</w:t>
            </w:r>
          </w:p>
        </w:tc>
      </w:tr>
      <w:tr w:rsidR="00FC4FEE" w:rsidRPr="00FC4FEE" w14:paraId="04557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CD02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IV-LSS3</w:t>
            </w:r>
          </w:p>
        </w:tc>
        <w:tc>
          <w:tcPr>
            <w:tcW w:w="0" w:type="auto"/>
            <w:vAlign w:val="center"/>
            <w:hideMark/>
          </w:tcPr>
          <w:p w14:paraId="3EAB18D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Analysis &amp; Conclusions</w:t>
            </w:r>
          </w:p>
        </w:tc>
        <w:tc>
          <w:tcPr>
            <w:tcW w:w="0" w:type="auto"/>
            <w:vAlign w:val="center"/>
            <w:hideMark/>
          </w:tcPr>
          <w:p w14:paraId="44E445C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Draws valid conclusions and actionable recommendations</w:t>
            </w:r>
          </w:p>
        </w:tc>
      </w:tr>
    </w:tbl>
    <w:p w14:paraId="5EEB1EC0" w14:textId="77777777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🔹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MIL alignment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: Distinguishes correlation vs causation; evaluates data credibility.</w:t>
      </w:r>
    </w:p>
    <w:p w14:paraId="7D0797A5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2565D08">
          <v:rect id="_x0000_i1029" style="width:0;height:1.5pt" o:hralign="center" o:hrstd="t" o:hr="t" fillcolor="#a0a0a0" stroked="f"/>
        </w:pict>
      </w:r>
    </w:p>
    <w:p w14:paraId="2751845D" w14:textId="77777777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LSS-GA4: Process &amp; Solution Design (Improve)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974"/>
        <w:gridCol w:w="4808"/>
      </w:tblGrid>
      <w:tr w:rsidR="00FC4FEE" w:rsidRPr="00FC4FEE" w14:paraId="7B4634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003049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0C4949F2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72A69244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3E51E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ED39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ED-LSS1</w:t>
            </w:r>
          </w:p>
        </w:tc>
        <w:tc>
          <w:tcPr>
            <w:tcW w:w="0" w:type="auto"/>
            <w:vAlign w:val="center"/>
            <w:hideMark/>
          </w:tcPr>
          <w:p w14:paraId="1E19049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Problem Definition</w:t>
            </w:r>
          </w:p>
        </w:tc>
        <w:tc>
          <w:tcPr>
            <w:tcW w:w="0" w:type="auto"/>
            <w:vAlign w:val="center"/>
            <w:hideMark/>
          </w:tcPr>
          <w:p w14:paraId="40D173B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Defines improvement goals aligned to CTQs</w:t>
            </w:r>
          </w:p>
        </w:tc>
      </w:tr>
      <w:tr w:rsidR="00FC4FEE" w:rsidRPr="00FC4FEE" w14:paraId="6279C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39A0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ED-LSS2</w:t>
            </w:r>
          </w:p>
        </w:tc>
        <w:tc>
          <w:tcPr>
            <w:tcW w:w="0" w:type="auto"/>
            <w:vAlign w:val="center"/>
            <w:hideMark/>
          </w:tcPr>
          <w:p w14:paraId="0D49D85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Solution Evaluation</w:t>
            </w:r>
          </w:p>
        </w:tc>
        <w:tc>
          <w:tcPr>
            <w:tcW w:w="0" w:type="auto"/>
            <w:vAlign w:val="center"/>
            <w:hideMark/>
          </w:tcPr>
          <w:p w14:paraId="64FD3F7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Compares alternatives using data and criteria</w:t>
            </w:r>
          </w:p>
        </w:tc>
      </w:tr>
      <w:tr w:rsidR="00FC4FEE" w:rsidRPr="00FC4FEE" w14:paraId="0790B9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A3A29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ED-LSS3</w:t>
            </w:r>
          </w:p>
        </w:tc>
        <w:tc>
          <w:tcPr>
            <w:tcW w:w="0" w:type="auto"/>
            <w:vAlign w:val="center"/>
            <w:hideMark/>
          </w:tcPr>
          <w:p w14:paraId="27563932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Detailed Design</w:t>
            </w:r>
          </w:p>
        </w:tc>
        <w:tc>
          <w:tcPr>
            <w:tcW w:w="0" w:type="auto"/>
            <w:vAlign w:val="center"/>
            <w:hideMark/>
          </w:tcPr>
          <w:p w14:paraId="31DD083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Designs improved processes and controls</w:t>
            </w:r>
          </w:p>
        </w:tc>
      </w:tr>
      <w:tr w:rsidR="00FC4FEE" w:rsidRPr="00FC4FEE" w14:paraId="5AAB00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206A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ED-LSS4</w:t>
            </w:r>
          </w:p>
        </w:tc>
        <w:tc>
          <w:tcPr>
            <w:tcW w:w="0" w:type="auto"/>
            <w:vAlign w:val="center"/>
            <w:hideMark/>
          </w:tcPr>
          <w:p w14:paraId="726637A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14:paraId="56717BE6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Implements and </w:t>
            </w:r>
            <w:proofErr w:type="gramStart"/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pilots</w:t>
            </w:r>
            <w:proofErr w:type="gramEnd"/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improvements responsibly</w:t>
            </w:r>
          </w:p>
        </w:tc>
      </w:tr>
    </w:tbl>
    <w:p w14:paraId="6D51F354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63BC664">
          <v:rect id="_x0000_i1030" style="width:0;height:1.5pt" o:hralign="center" o:hrstd="t" o:hr="t" fillcolor="#a0a0a0" stroked="f"/>
        </w:pict>
      </w:r>
    </w:p>
    <w:p w14:paraId="7BF0BC4C" w14:textId="77777777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LSS-GA5: Use of Analytical &amp; Digital Tools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227"/>
        <w:gridCol w:w="5654"/>
      </w:tblGrid>
      <w:tr w:rsidR="00FC4FEE" w:rsidRPr="00FC4FEE" w14:paraId="5100EF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41DF0D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7D16DF85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7189DD6F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73B355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9648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ET-LSS1</w:t>
            </w:r>
          </w:p>
        </w:tc>
        <w:tc>
          <w:tcPr>
            <w:tcW w:w="0" w:type="auto"/>
            <w:vAlign w:val="center"/>
            <w:hideMark/>
          </w:tcPr>
          <w:p w14:paraId="19932E9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Models &amp; Simulation</w:t>
            </w:r>
          </w:p>
        </w:tc>
        <w:tc>
          <w:tcPr>
            <w:tcW w:w="0" w:type="auto"/>
            <w:vAlign w:val="center"/>
            <w:hideMark/>
          </w:tcPr>
          <w:p w14:paraId="3E70427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Uses statistical models, simulations, dashboards</w:t>
            </w:r>
          </w:p>
        </w:tc>
      </w:tr>
      <w:tr w:rsidR="00FC4FEE" w:rsidRPr="00FC4FEE" w14:paraId="6EF02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E9F1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ET-LSS2</w:t>
            </w:r>
          </w:p>
        </w:tc>
        <w:tc>
          <w:tcPr>
            <w:tcW w:w="0" w:type="auto"/>
            <w:vAlign w:val="center"/>
            <w:hideMark/>
          </w:tcPr>
          <w:p w14:paraId="7A5B040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Measurement Systems</w:t>
            </w:r>
          </w:p>
        </w:tc>
        <w:tc>
          <w:tcPr>
            <w:tcW w:w="0" w:type="auto"/>
            <w:vAlign w:val="center"/>
            <w:hideMark/>
          </w:tcPr>
          <w:p w14:paraId="10B79C3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Applies MSA and data validation techniques</w:t>
            </w:r>
          </w:p>
        </w:tc>
      </w:tr>
      <w:tr w:rsidR="00FC4FEE" w:rsidRPr="00FC4FEE" w14:paraId="26A49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A2DF6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ET-LSS3</w:t>
            </w:r>
          </w:p>
        </w:tc>
        <w:tc>
          <w:tcPr>
            <w:tcW w:w="0" w:type="auto"/>
            <w:vAlign w:val="center"/>
            <w:hideMark/>
          </w:tcPr>
          <w:p w14:paraId="6901FA5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Improvement Tools</w:t>
            </w:r>
          </w:p>
        </w:tc>
        <w:tc>
          <w:tcPr>
            <w:tcW w:w="0" w:type="auto"/>
            <w:vAlign w:val="center"/>
            <w:hideMark/>
          </w:tcPr>
          <w:p w14:paraId="0BED38B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Uses Lean, Six Sigma, and digital tools appropriately</w:t>
            </w:r>
          </w:p>
        </w:tc>
      </w:tr>
      <w:tr w:rsidR="00FC4FEE" w:rsidRPr="00FC4FEE" w14:paraId="5E0F8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4796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ET-LSS4</w:t>
            </w:r>
          </w:p>
        </w:tc>
        <w:tc>
          <w:tcPr>
            <w:tcW w:w="0" w:type="auto"/>
            <w:vAlign w:val="center"/>
            <w:hideMark/>
          </w:tcPr>
          <w:p w14:paraId="39333539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Digital Literacy</w:t>
            </w:r>
          </w:p>
        </w:tc>
        <w:tc>
          <w:tcPr>
            <w:tcW w:w="0" w:type="auto"/>
            <w:vAlign w:val="center"/>
            <w:hideMark/>
          </w:tcPr>
          <w:p w14:paraId="7C8D916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Uses software ethically and critically (Excel, Minitab, AI)</w:t>
            </w:r>
          </w:p>
        </w:tc>
      </w:tr>
    </w:tbl>
    <w:p w14:paraId="13BA9F49" w14:textId="77777777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🔹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Strong MIL overlap here</w:t>
      </w:r>
    </w:p>
    <w:p w14:paraId="797D70A8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E368C92">
          <v:rect id="_x0000_i1031" style="width:0;height:1.5pt" o:hralign="center" o:hrstd="t" o:hr="t" fillcolor="#a0a0a0" stroked="f"/>
        </w:pict>
      </w:r>
    </w:p>
    <w:p w14:paraId="5C57E5A0" w14:textId="3BB46D51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LSS-GA6: Individual &amp; Team Effectiveness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501"/>
        <w:gridCol w:w="4541"/>
      </w:tblGrid>
      <w:tr w:rsidR="00FC4FEE" w:rsidRPr="00FC4FEE" w14:paraId="2F51F2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BBC09C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50D8EE5F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2D3D9A37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037E35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EB74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TM-LSS1</w:t>
            </w:r>
          </w:p>
        </w:tc>
        <w:tc>
          <w:tcPr>
            <w:tcW w:w="0" w:type="auto"/>
            <w:vAlign w:val="center"/>
            <w:hideMark/>
          </w:tcPr>
          <w:p w14:paraId="165B3ED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Contribution</w:t>
            </w:r>
          </w:p>
        </w:tc>
        <w:tc>
          <w:tcPr>
            <w:tcW w:w="0" w:type="auto"/>
            <w:vAlign w:val="center"/>
            <w:hideMark/>
          </w:tcPr>
          <w:p w14:paraId="4587BD8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Actively contributes to improvement teams</w:t>
            </w:r>
          </w:p>
        </w:tc>
      </w:tr>
      <w:tr w:rsidR="00FC4FEE" w:rsidRPr="00FC4FEE" w14:paraId="581C5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6238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TM-LSS2</w:t>
            </w:r>
          </w:p>
        </w:tc>
        <w:tc>
          <w:tcPr>
            <w:tcW w:w="0" w:type="auto"/>
            <w:vAlign w:val="center"/>
            <w:hideMark/>
          </w:tcPr>
          <w:p w14:paraId="66ECBDC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2338E0F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Works across functions and resolves conflict</w:t>
            </w:r>
          </w:p>
        </w:tc>
      </w:tr>
      <w:tr w:rsidR="00FC4FEE" w:rsidRPr="00FC4FEE" w14:paraId="37E7A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B5C0A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TM-LSS3</w:t>
            </w:r>
          </w:p>
        </w:tc>
        <w:tc>
          <w:tcPr>
            <w:tcW w:w="0" w:type="auto"/>
            <w:vAlign w:val="center"/>
            <w:hideMark/>
          </w:tcPr>
          <w:p w14:paraId="1BC6DAFB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Facilitation</w:t>
            </w:r>
          </w:p>
        </w:tc>
        <w:tc>
          <w:tcPr>
            <w:tcW w:w="0" w:type="auto"/>
            <w:vAlign w:val="center"/>
            <w:hideMark/>
          </w:tcPr>
          <w:p w14:paraId="36CB7F8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Leads problem-solving and decision processes</w:t>
            </w:r>
          </w:p>
        </w:tc>
      </w:tr>
    </w:tbl>
    <w:p w14:paraId="4C9E8928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DBB9741">
          <v:rect id="_x0000_i1032" style="width:0;height:1.5pt" o:hralign="center" o:hrstd="t" o:hr="t" fillcolor="#a0a0a0" stroked="f"/>
        </w:pict>
      </w:r>
    </w:p>
    <w:p w14:paraId="2948A42D" w14:textId="27E6FDC3" w:rsidR="00FC4FEE" w:rsidRPr="00FC4FEE" w:rsidRDefault="00FC4FEE" w:rsidP="00752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LSS-GA7: Communication &amp; Knowledge Translation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2384"/>
        <w:gridCol w:w="5949"/>
      </w:tblGrid>
      <w:tr w:rsidR="00FC4FEE" w:rsidRPr="00FC4FEE" w14:paraId="021625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CF0D77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3C447422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29281764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77E92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5C499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CM-LSS1</w:t>
            </w:r>
          </w:p>
        </w:tc>
        <w:tc>
          <w:tcPr>
            <w:tcW w:w="0" w:type="auto"/>
            <w:vAlign w:val="center"/>
            <w:hideMark/>
          </w:tcPr>
          <w:p w14:paraId="4073F5C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3BA9B09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Documents analyses, decisions, and controls</w:t>
            </w:r>
          </w:p>
        </w:tc>
      </w:tr>
      <w:tr w:rsidR="00FC4FEE" w:rsidRPr="00FC4FEE" w14:paraId="26184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701F0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CM-LSS2</w:t>
            </w:r>
          </w:p>
        </w:tc>
        <w:tc>
          <w:tcPr>
            <w:tcW w:w="0" w:type="auto"/>
            <w:vAlign w:val="center"/>
            <w:hideMark/>
          </w:tcPr>
          <w:p w14:paraId="30121B72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Information Conveyance</w:t>
            </w:r>
          </w:p>
        </w:tc>
        <w:tc>
          <w:tcPr>
            <w:tcW w:w="0" w:type="auto"/>
            <w:vAlign w:val="center"/>
            <w:hideMark/>
          </w:tcPr>
          <w:p w14:paraId="41B3B44A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Communicates findings to technical and non-technical audiences</w:t>
            </w:r>
          </w:p>
        </w:tc>
      </w:tr>
      <w:tr w:rsidR="00FC4FEE" w:rsidRPr="00FC4FEE" w14:paraId="648810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4E77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CM-LSS3</w:t>
            </w:r>
          </w:p>
        </w:tc>
        <w:tc>
          <w:tcPr>
            <w:tcW w:w="0" w:type="auto"/>
            <w:vAlign w:val="center"/>
            <w:hideMark/>
          </w:tcPr>
          <w:p w14:paraId="30400FE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24AEE4B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Interprets data and challenges misleading narratives</w:t>
            </w:r>
          </w:p>
        </w:tc>
      </w:tr>
    </w:tbl>
    <w:p w14:paraId="52F2980D" w14:textId="77777777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🔹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Direct MIL competence</w:t>
      </w:r>
    </w:p>
    <w:p w14:paraId="3FC000F7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0A666C4">
          <v:rect id="_x0000_i1033" style="width:0;height:1.5pt" o:hralign="center" o:hrstd="t" o:hr="t" fillcolor="#a0a0a0" stroked="f"/>
        </w:pict>
      </w:r>
    </w:p>
    <w:p w14:paraId="43F1E031" w14:textId="77777777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LSS-GA8: Professionalism &amp; Ethical Judgment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240"/>
        <w:gridCol w:w="4647"/>
      </w:tblGrid>
      <w:tr w:rsidR="00FC4FEE" w:rsidRPr="00FC4FEE" w14:paraId="743752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DEC8AD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09C5968D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7C2D62E1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4FDE76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EFAF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PR-LSS1</w:t>
            </w:r>
          </w:p>
        </w:tc>
        <w:tc>
          <w:tcPr>
            <w:tcW w:w="0" w:type="auto"/>
            <w:vAlign w:val="center"/>
            <w:hideMark/>
          </w:tcPr>
          <w:p w14:paraId="019E1CB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Professional Judgment</w:t>
            </w:r>
          </w:p>
        </w:tc>
        <w:tc>
          <w:tcPr>
            <w:tcW w:w="0" w:type="auto"/>
            <w:vAlign w:val="center"/>
            <w:hideMark/>
          </w:tcPr>
          <w:p w14:paraId="29C0433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Makes data-informed, ethical decisions</w:t>
            </w:r>
          </w:p>
        </w:tc>
      </w:tr>
      <w:tr w:rsidR="00FC4FEE" w:rsidRPr="00FC4FEE" w14:paraId="7E1281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0B78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PR-LSS2</w:t>
            </w:r>
          </w:p>
        </w:tc>
        <w:tc>
          <w:tcPr>
            <w:tcW w:w="0" w:type="auto"/>
            <w:vAlign w:val="center"/>
            <w:hideMark/>
          </w:tcPr>
          <w:p w14:paraId="790DB3C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Responsible Practice</w:t>
            </w:r>
          </w:p>
        </w:tc>
        <w:tc>
          <w:tcPr>
            <w:tcW w:w="0" w:type="auto"/>
            <w:vAlign w:val="center"/>
            <w:hideMark/>
          </w:tcPr>
          <w:p w14:paraId="1DB684D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Applies standards, governance, and compliance</w:t>
            </w:r>
          </w:p>
        </w:tc>
      </w:tr>
      <w:tr w:rsidR="00FC4FEE" w:rsidRPr="00FC4FEE" w14:paraId="2DEC16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C8C0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PR-LSS3</w:t>
            </w:r>
          </w:p>
        </w:tc>
        <w:tc>
          <w:tcPr>
            <w:tcW w:w="0" w:type="auto"/>
            <w:vAlign w:val="center"/>
            <w:hideMark/>
          </w:tcPr>
          <w:p w14:paraId="5BC417D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Professional Conduct</w:t>
            </w:r>
          </w:p>
        </w:tc>
        <w:tc>
          <w:tcPr>
            <w:tcW w:w="0" w:type="auto"/>
            <w:vAlign w:val="center"/>
            <w:hideMark/>
          </w:tcPr>
          <w:p w14:paraId="0CD3A19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Demonstrates integrity and accountability</w:t>
            </w:r>
          </w:p>
        </w:tc>
      </w:tr>
    </w:tbl>
    <w:p w14:paraId="552E8A04" w14:textId="77777777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🔹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Aligned with MIL ethics &amp; civic responsibility</w:t>
      </w:r>
    </w:p>
    <w:p w14:paraId="7571AADE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AC131FC">
          <v:rect id="_x0000_i1034" style="width:0;height:1.5pt" o:hralign="center" o:hrstd="t" o:hr="t" fillcolor="#a0a0a0" stroked="f"/>
        </w:pict>
      </w:r>
    </w:p>
    <w:p w14:paraId="24B50AAD" w14:textId="7748BD6C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LSS-GA9: Societal, Environmental &amp; Economic Impact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560"/>
        <w:gridCol w:w="5761"/>
      </w:tblGrid>
      <w:tr w:rsidR="00FC4FEE" w:rsidRPr="00FC4FEE" w14:paraId="45C867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B8B834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5D7F7BFB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7EC424E5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6841F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2A14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SC-LSS1</w:t>
            </w:r>
          </w:p>
        </w:tc>
        <w:tc>
          <w:tcPr>
            <w:tcW w:w="0" w:type="auto"/>
            <w:vAlign w:val="center"/>
            <w:hideMark/>
          </w:tcPr>
          <w:p w14:paraId="7B32D68B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Societal Impact</w:t>
            </w:r>
          </w:p>
        </w:tc>
        <w:tc>
          <w:tcPr>
            <w:tcW w:w="0" w:type="auto"/>
            <w:vAlign w:val="center"/>
            <w:hideMark/>
          </w:tcPr>
          <w:p w14:paraId="685D8EF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Considers societal consequences of improvement decisions</w:t>
            </w:r>
          </w:p>
        </w:tc>
      </w:tr>
      <w:tr w:rsidR="00FC4FEE" w:rsidRPr="00FC4FEE" w14:paraId="3F09FE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A13C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SC-LSS2</w:t>
            </w:r>
          </w:p>
        </w:tc>
        <w:tc>
          <w:tcPr>
            <w:tcW w:w="0" w:type="auto"/>
            <w:vAlign w:val="center"/>
            <w:hideMark/>
          </w:tcPr>
          <w:p w14:paraId="1184B0DA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2A81579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Evaluates lifecycle and long-term effects</w:t>
            </w:r>
          </w:p>
        </w:tc>
      </w:tr>
      <w:tr w:rsidR="00FC4FEE" w:rsidRPr="00FC4FEE" w14:paraId="794C1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F86E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SC-LSS3</w:t>
            </w:r>
          </w:p>
        </w:tc>
        <w:tc>
          <w:tcPr>
            <w:tcW w:w="0" w:type="auto"/>
            <w:vAlign w:val="center"/>
            <w:hideMark/>
          </w:tcPr>
          <w:p w14:paraId="20676D1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Trade-offs</w:t>
            </w:r>
          </w:p>
        </w:tc>
        <w:tc>
          <w:tcPr>
            <w:tcW w:w="0" w:type="auto"/>
            <w:vAlign w:val="center"/>
            <w:hideMark/>
          </w:tcPr>
          <w:p w14:paraId="3AD0DA1B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Balances economic, ethical, and cultural impacts</w:t>
            </w:r>
          </w:p>
        </w:tc>
      </w:tr>
    </w:tbl>
    <w:p w14:paraId="76A7334F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0A78702">
          <v:rect id="_x0000_i1035" style="width:0;height:1.5pt" o:hralign="center" o:hrstd="t" o:hr="t" fillcolor="#a0a0a0" stroked="f"/>
        </w:pict>
      </w:r>
    </w:p>
    <w:p w14:paraId="076867A5" w14:textId="77777777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LSS-GA10: Ethics, Equity &amp; Governance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187"/>
        <w:gridCol w:w="4634"/>
      </w:tblGrid>
      <w:tr w:rsidR="00FC4FEE" w:rsidRPr="00FC4FEE" w14:paraId="228159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3777E7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58FFAD5C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63AA9775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76FD1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2BACA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EE-LSS1</w:t>
            </w:r>
          </w:p>
        </w:tc>
        <w:tc>
          <w:tcPr>
            <w:tcW w:w="0" w:type="auto"/>
            <w:vAlign w:val="center"/>
            <w:hideMark/>
          </w:tcPr>
          <w:p w14:paraId="3604BA84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Ethical Responsibility</w:t>
            </w:r>
          </w:p>
        </w:tc>
        <w:tc>
          <w:tcPr>
            <w:tcW w:w="0" w:type="auto"/>
            <w:vAlign w:val="center"/>
            <w:hideMark/>
          </w:tcPr>
          <w:p w14:paraId="6E74195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Applies ethical frameworks in decision-making</w:t>
            </w:r>
          </w:p>
        </w:tc>
      </w:tr>
      <w:tr w:rsidR="00FC4FEE" w:rsidRPr="00FC4FEE" w14:paraId="508374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B12E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EE-LSS2</w:t>
            </w:r>
          </w:p>
        </w:tc>
        <w:tc>
          <w:tcPr>
            <w:tcW w:w="0" w:type="auto"/>
            <w:vAlign w:val="center"/>
            <w:hideMark/>
          </w:tcPr>
          <w:p w14:paraId="6F021EE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Accountability</w:t>
            </w:r>
          </w:p>
        </w:tc>
        <w:tc>
          <w:tcPr>
            <w:tcW w:w="0" w:type="auto"/>
            <w:vAlign w:val="center"/>
            <w:hideMark/>
          </w:tcPr>
          <w:p w14:paraId="3F6994E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Ensures transparency and traceability</w:t>
            </w:r>
          </w:p>
        </w:tc>
      </w:tr>
      <w:tr w:rsidR="00FC4FEE" w:rsidRPr="00FC4FEE" w14:paraId="34A4A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8381E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EE-LSS3</w:t>
            </w:r>
          </w:p>
        </w:tc>
        <w:tc>
          <w:tcPr>
            <w:tcW w:w="0" w:type="auto"/>
            <w:vAlign w:val="center"/>
            <w:hideMark/>
          </w:tcPr>
          <w:p w14:paraId="7C5DBA7A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Equity &amp; Inclusion</w:t>
            </w:r>
          </w:p>
        </w:tc>
        <w:tc>
          <w:tcPr>
            <w:tcW w:w="0" w:type="auto"/>
            <w:vAlign w:val="center"/>
            <w:hideMark/>
          </w:tcPr>
          <w:p w14:paraId="32C7C38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Avoids bias in data, design, and decisions</w:t>
            </w:r>
          </w:p>
        </w:tc>
      </w:tr>
    </w:tbl>
    <w:p w14:paraId="2A9D11A7" w14:textId="77777777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🔹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Core UNESCO MIL value</w:t>
      </w:r>
    </w:p>
    <w:p w14:paraId="66BB01F7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5F33850">
          <v:rect id="_x0000_i1036" style="width:0;height:1.5pt" o:hralign="center" o:hrstd="t" o:hr="t" fillcolor="#a0a0a0" stroked="f"/>
        </w:pict>
      </w:r>
    </w:p>
    <w:p w14:paraId="54D17B75" w14:textId="77777777" w:rsidR="007525DD" w:rsidRDefault="007525DD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2F4759D1" w14:textId="63A1E4C0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LSS-GA11: Economics &amp; Project Management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027"/>
        <w:gridCol w:w="4581"/>
      </w:tblGrid>
      <w:tr w:rsidR="00FC4FEE" w:rsidRPr="00FC4FEE" w14:paraId="411F62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9FCFEA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65F81501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794AAEC3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6ECCC0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560F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PM-LSS1</w:t>
            </w:r>
          </w:p>
        </w:tc>
        <w:tc>
          <w:tcPr>
            <w:tcW w:w="0" w:type="auto"/>
            <w:vAlign w:val="center"/>
            <w:hideMark/>
          </w:tcPr>
          <w:p w14:paraId="25669630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Scheduling</w:t>
            </w:r>
          </w:p>
        </w:tc>
        <w:tc>
          <w:tcPr>
            <w:tcW w:w="0" w:type="auto"/>
            <w:vAlign w:val="center"/>
            <w:hideMark/>
          </w:tcPr>
          <w:p w14:paraId="6B9C85FA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Manages improvement projects effectively</w:t>
            </w:r>
          </w:p>
        </w:tc>
      </w:tr>
      <w:tr w:rsidR="00FC4FEE" w:rsidRPr="00FC4FEE" w14:paraId="4AA4B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48D9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PM-LSS2</w:t>
            </w:r>
          </w:p>
        </w:tc>
        <w:tc>
          <w:tcPr>
            <w:tcW w:w="0" w:type="auto"/>
            <w:vAlign w:val="center"/>
            <w:hideMark/>
          </w:tcPr>
          <w:p w14:paraId="23E858E2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Resource Allocation</w:t>
            </w:r>
          </w:p>
        </w:tc>
        <w:tc>
          <w:tcPr>
            <w:tcW w:w="0" w:type="auto"/>
            <w:vAlign w:val="center"/>
            <w:hideMark/>
          </w:tcPr>
          <w:p w14:paraId="23A6A21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Uses resources responsibly</w:t>
            </w:r>
          </w:p>
        </w:tc>
      </w:tr>
      <w:tr w:rsidR="00FC4FEE" w:rsidRPr="00FC4FEE" w14:paraId="3CC97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6185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PM-LSS3</w:t>
            </w:r>
          </w:p>
        </w:tc>
        <w:tc>
          <w:tcPr>
            <w:tcW w:w="0" w:type="auto"/>
            <w:vAlign w:val="center"/>
            <w:hideMark/>
          </w:tcPr>
          <w:p w14:paraId="2F5FFDCC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Risk Management</w:t>
            </w:r>
          </w:p>
        </w:tc>
        <w:tc>
          <w:tcPr>
            <w:tcW w:w="0" w:type="auto"/>
            <w:vAlign w:val="center"/>
            <w:hideMark/>
          </w:tcPr>
          <w:p w14:paraId="10984631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Identifies and mitigates project risks</w:t>
            </w:r>
          </w:p>
        </w:tc>
      </w:tr>
      <w:tr w:rsidR="00FC4FEE" w:rsidRPr="00FC4FEE" w14:paraId="523D91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42A3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PM-LSS4</w:t>
            </w:r>
          </w:p>
        </w:tc>
        <w:tc>
          <w:tcPr>
            <w:tcW w:w="0" w:type="auto"/>
            <w:vAlign w:val="center"/>
            <w:hideMark/>
          </w:tcPr>
          <w:p w14:paraId="0A14046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Economic Analysis</w:t>
            </w:r>
          </w:p>
        </w:tc>
        <w:tc>
          <w:tcPr>
            <w:tcW w:w="0" w:type="auto"/>
            <w:vAlign w:val="center"/>
            <w:hideMark/>
          </w:tcPr>
          <w:p w14:paraId="3CF9B26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Evaluates financial outcomes of improvements</w:t>
            </w:r>
          </w:p>
        </w:tc>
      </w:tr>
    </w:tbl>
    <w:p w14:paraId="1EFFE58D" w14:textId="77777777" w:rsidR="00FC4FEE" w:rsidRPr="00FC4FEE" w:rsidRDefault="00FC4FEE" w:rsidP="00FC4F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EC40DB6">
          <v:rect id="_x0000_i1037" style="width:0;height:1.5pt" o:hralign="center" o:hrstd="t" o:hr="t" fillcolor="#a0a0a0" stroked="f"/>
        </w:pict>
      </w:r>
    </w:p>
    <w:p w14:paraId="5A16107D" w14:textId="5FD97D68" w:rsidR="00FC4FEE" w:rsidRPr="00FC4FEE" w:rsidRDefault="00FC4FEE" w:rsidP="00FC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C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LSS-GA12: Life-Long Learning &amp; Critical Reflection</w:t>
      </w:r>
    </w:p>
    <w:p w14:paraId="1B836314" w14:textId="2A9CEA24" w:rsidR="00FC4FEE" w:rsidRPr="00FC4FEE" w:rsidRDefault="00FC4FEE" w:rsidP="00FC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227"/>
        <w:gridCol w:w="4188"/>
      </w:tblGrid>
      <w:tr w:rsidR="00FC4FEE" w:rsidRPr="00FC4FEE" w14:paraId="7C1E52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7CBDAD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3E854D4C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Sub-Attribute</w:t>
            </w:r>
          </w:p>
        </w:tc>
        <w:tc>
          <w:tcPr>
            <w:tcW w:w="0" w:type="auto"/>
            <w:vAlign w:val="center"/>
            <w:hideMark/>
          </w:tcPr>
          <w:p w14:paraId="1AF31FF9" w14:textId="77777777" w:rsidR="00FC4FEE" w:rsidRPr="00FC4FEE" w:rsidRDefault="00FC4FEE" w:rsidP="00F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Indicator</w:t>
            </w:r>
          </w:p>
        </w:tc>
      </w:tr>
      <w:tr w:rsidR="00FC4FEE" w:rsidRPr="00FC4FEE" w14:paraId="381BD3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61CF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LL-LSS1</w:t>
            </w:r>
          </w:p>
        </w:tc>
        <w:tc>
          <w:tcPr>
            <w:tcW w:w="0" w:type="auto"/>
            <w:vAlign w:val="center"/>
            <w:hideMark/>
          </w:tcPr>
          <w:p w14:paraId="46D2271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Autonomous Learning</w:t>
            </w:r>
          </w:p>
        </w:tc>
        <w:tc>
          <w:tcPr>
            <w:tcW w:w="0" w:type="auto"/>
            <w:vAlign w:val="center"/>
            <w:hideMark/>
          </w:tcPr>
          <w:p w14:paraId="073284C3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Manages own professional development</w:t>
            </w:r>
          </w:p>
        </w:tc>
      </w:tr>
      <w:tr w:rsidR="00FC4FEE" w:rsidRPr="00FC4FEE" w14:paraId="7CE654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AEB58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LL-LSS2</w:t>
            </w:r>
          </w:p>
        </w:tc>
        <w:tc>
          <w:tcPr>
            <w:tcW w:w="0" w:type="auto"/>
            <w:vAlign w:val="center"/>
            <w:hideMark/>
          </w:tcPr>
          <w:p w14:paraId="52735447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Knowledge Transfer</w:t>
            </w:r>
          </w:p>
        </w:tc>
        <w:tc>
          <w:tcPr>
            <w:tcW w:w="0" w:type="auto"/>
            <w:vAlign w:val="center"/>
            <w:hideMark/>
          </w:tcPr>
          <w:p w14:paraId="2D75024F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Applies learning across contexts</w:t>
            </w:r>
          </w:p>
        </w:tc>
      </w:tr>
      <w:tr w:rsidR="00FC4FEE" w:rsidRPr="00FC4FEE" w14:paraId="06229D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F2816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LL-LSS3</w:t>
            </w:r>
          </w:p>
        </w:tc>
        <w:tc>
          <w:tcPr>
            <w:tcW w:w="0" w:type="auto"/>
            <w:vAlign w:val="center"/>
            <w:hideMark/>
          </w:tcPr>
          <w:p w14:paraId="30F1A5BD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41702405" w14:textId="77777777" w:rsidR="00FC4FEE" w:rsidRPr="00FC4FEE" w:rsidRDefault="00FC4FEE" w:rsidP="00FC4F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F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Critically reflects on limitations and biases</w:t>
            </w:r>
          </w:p>
        </w:tc>
      </w:tr>
    </w:tbl>
    <w:p w14:paraId="23D910BE" w14:textId="26E722FD" w:rsidR="00FC4FEE" w:rsidRPr="00FC4FEE" w:rsidRDefault="00FC4FEE" w:rsidP="00CA5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C4FEE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🔹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FC4F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Direct alignment with MIL lifelong learning</w:t>
      </w:r>
      <w:r w:rsidRPr="00FC4FE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24EBEE2">
          <v:rect id="_x0000_i1038" style="width:0;height:1.5pt" o:hralign="center" o:hrstd="t" o:hr="t" fillcolor="#a0a0a0" stroked="f"/>
        </w:pict>
      </w:r>
    </w:p>
    <w:sectPr w:rsidR="00FC4FEE" w:rsidRPr="00FC4F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135"/>
    <w:multiLevelType w:val="multilevel"/>
    <w:tmpl w:val="35EC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87B78"/>
    <w:multiLevelType w:val="multilevel"/>
    <w:tmpl w:val="F844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93B0F"/>
    <w:multiLevelType w:val="multilevel"/>
    <w:tmpl w:val="26A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507079">
    <w:abstractNumId w:val="2"/>
  </w:num>
  <w:num w:numId="2" w16cid:durableId="405686969">
    <w:abstractNumId w:val="1"/>
  </w:num>
  <w:num w:numId="3" w16cid:durableId="147510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EE"/>
    <w:rsid w:val="00201EB5"/>
    <w:rsid w:val="002B2C8C"/>
    <w:rsid w:val="0053707A"/>
    <w:rsid w:val="007525DD"/>
    <w:rsid w:val="007B5F96"/>
    <w:rsid w:val="00CA572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6049"/>
  <w15:chartTrackingRefBased/>
  <w15:docId w15:val="{17ADA8E1-D35B-4014-BD03-605DDF68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4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4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F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FC4FEE"/>
    <w:rPr>
      <w:b/>
      <w:bCs/>
    </w:rPr>
  </w:style>
  <w:style w:type="character" w:styleId="Emphasis">
    <w:name w:val="Emphasis"/>
    <w:basedOn w:val="DefaultParagraphFont"/>
    <w:uiPriority w:val="20"/>
    <w:qFormat/>
    <w:rsid w:val="00FC4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568</Words>
  <Characters>3985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2</cp:revision>
  <dcterms:created xsi:type="dcterms:W3CDTF">2025-12-17T17:31:00Z</dcterms:created>
  <dcterms:modified xsi:type="dcterms:W3CDTF">2025-12-17T17:31:00Z</dcterms:modified>
</cp:coreProperties>
</file>